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78" w:rsidRPr="00055378" w:rsidRDefault="00055378" w:rsidP="00055378">
      <w:pPr>
        <w:numPr>
          <w:ilvl w:val="0"/>
          <w:numId w:val="1"/>
        </w:numPr>
        <w:rPr>
          <w:b/>
        </w:rPr>
      </w:pPr>
      <w:r w:rsidRPr="00055378">
        <w:rPr>
          <w:b/>
        </w:rPr>
        <w:t>Wykonawca zobowiązany jest do montażu następujących urządzeń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7468"/>
        <w:gridCol w:w="724"/>
      </w:tblGrid>
      <w:tr w:rsidR="00055378" w:rsidRPr="00055378" w:rsidTr="00030DCF">
        <w:trPr>
          <w:jc w:val="center"/>
        </w:trPr>
        <w:tc>
          <w:tcPr>
            <w:tcW w:w="653" w:type="dxa"/>
            <w:vAlign w:val="center"/>
          </w:tcPr>
          <w:p w:rsidR="00055378" w:rsidRPr="00055378" w:rsidRDefault="00055378" w:rsidP="00055378">
            <w:pPr>
              <w:rPr>
                <w:b/>
              </w:rPr>
            </w:pPr>
            <w:r w:rsidRPr="00055378">
              <w:rPr>
                <w:b/>
              </w:rPr>
              <w:t>Lp.</w:t>
            </w:r>
          </w:p>
        </w:tc>
        <w:tc>
          <w:tcPr>
            <w:tcW w:w="7468" w:type="dxa"/>
            <w:vAlign w:val="center"/>
          </w:tcPr>
          <w:p w:rsidR="00055378" w:rsidRPr="00055378" w:rsidRDefault="00055378" w:rsidP="00055378">
            <w:pPr>
              <w:rPr>
                <w:b/>
              </w:rPr>
            </w:pPr>
            <w:r w:rsidRPr="00055378">
              <w:rPr>
                <w:b/>
              </w:rPr>
              <w:t>Opis urządzenia</w:t>
            </w:r>
          </w:p>
        </w:tc>
        <w:tc>
          <w:tcPr>
            <w:tcW w:w="724" w:type="dxa"/>
            <w:vAlign w:val="center"/>
          </w:tcPr>
          <w:p w:rsidR="00055378" w:rsidRPr="00055378" w:rsidRDefault="00055378" w:rsidP="00055378">
            <w:pPr>
              <w:rPr>
                <w:b/>
              </w:rPr>
            </w:pPr>
            <w:r w:rsidRPr="00055378">
              <w:rPr>
                <w:b/>
              </w:rPr>
              <w:t>Ilość</w:t>
            </w:r>
          </w:p>
        </w:tc>
      </w:tr>
      <w:tr w:rsidR="00055378" w:rsidRPr="00055378" w:rsidTr="00030DCF">
        <w:trPr>
          <w:jc w:val="center"/>
        </w:trPr>
        <w:tc>
          <w:tcPr>
            <w:tcW w:w="653" w:type="dxa"/>
            <w:vAlign w:val="center"/>
          </w:tcPr>
          <w:p w:rsidR="00055378" w:rsidRPr="00055378" w:rsidRDefault="00055378" w:rsidP="00055378">
            <w:r w:rsidRPr="00055378">
              <w:t>1</w:t>
            </w:r>
          </w:p>
        </w:tc>
        <w:tc>
          <w:tcPr>
            <w:tcW w:w="7468" w:type="dxa"/>
            <w:vAlign w:val="center"/>
          </w:tcPr>
          <w:p w:rsidR="00055378" w:rsidRPr="00055378" w:rsidRDefault="00055378" w:rsidP="00055378">
            <w:r w:rsidRPr="00055378">
              <w:t>Jednostka wewnętrzna typ ścienny:</w:t>
            </w:r>
            <w:r w:rsidRPr="00055378">
              <w:br/>
              <w:t>moc chłodnicza nie mniejsza niż 2,2 kW</w:t>
            </w:r>
            <w:r w:rsidRPr="00055378">
              <w:br/>
              <w:t>moc grzewcza nie mniejsza niż 2,8 kW</w:t>
            </w:r>
            <w:r w:rsidRPr="00055378">
              <w:br/>
              <w:t>nominalny pobór mocy elektrycznej nie większy niż 19 W</w:t>
            </w:r>
            <w:r w:rsidRPr="00055378">
              <w:br/>
              <w:t>zasilanie 1N, 230V, 50Hz</w:t>
            </w:r>
            <w:r w:rsidRPr="00055378">
              <w:br/>
              <w:t>masa nie większa niż 7,5 kg</w:t>
            </w:r>
            <w:r w:rsidRPr="00055378">
              <w:br/>
              <w:t>wymiary nie większy niż 262*820*206 mm</w:t>
            </w:r>
            <w:r w:rsidRPr="00055378">
              <w:br/>
              <w:t>zawór rozprężny wewnątrz urządzenia</w:t>
            </w:r>
            <w:r w:rsidRPr="00055378">
              <w:br/>
              <w:t>filtr przeciwgrzybiczny</w:t>
            </w:r>
            <w:r w:rsidRPr="00055378">
              <w:br/>
              <w:t>min 6 stopni regulacji wydajności</w:t>
            </w:r>
            <w:r w:rsidRPr="00055378">
              <w:br/>
              <w:t xml:space="preserve">głośność w trybie chłodzenia nie większa niż 22 </w:t>
            </w:r>
            <w:proofErr w:type="spellStart"/>
            <w:r w:rsidRPr="00055378">
              <w:t>dB</w:t>
            </w:r>
            <w:proofErr w:type="spellEnd"/>
            <w:r w:rsidRPr="00055378">
              <w:t xml:space="preserve">(A) ( tryb niski </w:t>
            </w:r>
            <w:proofErr w:type="spellStart"/>
            <w:r w:rsidRPr="00055378">
              <w:t>Quiet</w:t>
            </w:r>
            <w:proofErr w:type="spellEnd"/>
            <w:r w:rsidRPr="00055378">
              <w:t xml:space="preserve"> ) przy wydatku powietrza nie mniejszym niż 330 m</w:t>
            </w:r>
            <w:r w:rsidRPr="00055378">
              <w:rPr>
                <w:vertAlign w:val="superscript"/>
              </w:rPr>
              <w:t>3</w:t>
            </w:r>
            <w:r w:rsidRPr="00055378">
              <w:t>/h</w:t>
            </w:r>
            <w:r w:rsidRPr="00055378">
              <w:br/>
              <w:t>Ø przewodów chłodniczych ciecz / gaz Ø 6,35 / Ø 9,52 mm</w:t>
            </w:r>
            <w:r w:rsidRPr="00055378">
              <w:br/>
              <w:t>przyłącze skroplin Ø wew. 13,8 mm, Ø zewn. 15,8 do 16,7 mm</w:t>
            </w:r>
          </w:p>
        </w:tc>
        <w:tc>
          <w:tcPr>
            <w:tcW w:w="724" w:type="dxa"/>
            <w:vAlign w:val="center"/>
          </w:tcPr>
          <w:p w:rsidR="00055378" w:rsidRPr="00055378" w:rsidRDefault="00055378" w:rsidP="00055378">
            <w:r w:rsidRPr="00055378">
              <w:t>1</w:t>
            </w:r>
          </w:p>
        </w:tc>
      </w:tr>
      <w:tr w:rsidR="00055378" w:rsidRPr="00055378" w:rsidTr="00030DCF">
        <w:trPr>
          <w:jc w:val="center"/>
        </w:trPr>
        <w:tc>
          <w:tcPr>
            <w:tcW w:w="653" w:type="dxa"/>
            <w:vAlign w:val="center"/>
          </w:tcPr>
          <w:p w:rsidR="00055378" w:rsidRPr="00055378" w:rsidRDefault="00055378" w:rsidP="00055378">
            <w:r w:rsidRPr="00055378">
              <w:t>2</w:t>
            </w:r>
          </w:p>
        </w:tc>
        <w:tc>
          <w:tcPr>
            <w:tcW w:w="7468" w:type="dxa"/>
            <w:vAlign w:val="center"/>
          </w:tcPr>
          <w:p w:rsidR="00055378" w:rsidRPr="00055378" w:rsidRDefault="00055378" w:rsidP="00055378">
            <w:r w:rsidRPr="00055378">
              <w:t xml:space="preserve">Jednostka wewnętrzna typ ścienny </w:t>
            </w:r>
            <w:r w:rsidRPr="00055378">
              <w:br/>
              <w:t>moc chłodnicza nie mniejsza niż 3,6 kW</w:t>
            </w:r>
            <w:r w:rsidRPr="00055378">
              <w:br/>
              <w:t>moc grzewcza nie mniejsza niż 4,0 kW</w:t>
            </w:r>
            <w:r w:rsidRPr="00055378">
              <w:br/>
              <w:t>nominalny pobór mocy elektrycznej nie większy niż 25 W</w:t>
            </w:r>
            <w:r w:rsidRPr="00055378">
              <w:br/>
              <w:t>zasilanie 1N, 230V, 50Hz</w:t>
            </w:r>
            <w:r w:rsidRPr="00055378">
              <w:br/>
              <w:t>masa nie większa niż 8,5 kg</w:t>
            </w:r>
            <w:r w:rsidRPr="00055378">
              <w:br/>
              <w:t>wymiary netto nie większy niż 268*840*203 mm</w:t>
            </w:r>
            <w:r w:rsidRPr="00055378">
              <w:br/>
              <w:t>zawór rozprężny wewnątrz urządzenia</w:t>
            </w:r>
            <w:r w:rsidRPr="00055378">
              <w:br/>
              <w:t>filtr przeciwgrzybiczny</w:t>
            </w:r>
            <w:r w:rsidRPr="00055378">
              <w:br/>
              <w:t>min 6 stopnie regulacji wydajności</w:t>
            </w:r>
            <w:r w:rsidRPr="00055378">
              <w:br/>
              <w:t xml:space="preserve">głośność w trybie chłodzenia nie większa niż 24 </w:t>
            </w:r>
            <w:proofErr w:type="spellStart"/>
            <w:r w:rsidRPr="00055378">
              <w:t>dB</w:t>
            </w:r>
            <w:proofErr w:type="spellEnd"/>
            <w:r w:rsidRPr="00055378">
              <w:t xml:space="preserve">(A) ( tryb niski </w:t>
            </w:r>
            <w:proofErr w:type="spellStart"/>
            <w:r w:rsidRPr="00055378">
              <w:t>Quiet</w:t>
            </w:r>
            <w:proofErr w:type="spellEnd"/>
            <w:r w:rsidRPr="00055378">
              <w:t xml:space="preserve"> ) przy wydatku powietrza nie mniejszym niż 330 m</w:t>
            </w:r>
            <w:r w:rsidRPr="00055378">
              <w:rPr>
                <w:vertAlign w:val="superscript"/>
              </w:rPr>
              <w:t>3</w:t>
            </w:r>
            <w:r w:rsidRPr="00055378">
              <w:t>/h</w:t>
            </w:r>
            <w:r w:rsidRPr="00055378">
              <w:br/>
              <w:t>Ø przewodów chłodniczych ciecz / gaz Ø 6,35 / Ø 12,70 mm</w:t>
            </w:r>
            <w:r w:rsidRPr="00055378">
              <w:br/>
              <w:t>przyłącze skroplin Ø wew. 13,8 mm, Ø zewn. 15,8 do 16,7 mm</w:t>
            </w:r>
          </w:p>
        </w:tc>
        <w:tc>
          <w:tcPr>
            <w:tcW w:w="724" w:type="dxa"/>
            <w:vAlign w:val="center"/>
          </w:tcPr>
          <w:p w:rsidR="00055378" w:rsidRPr="00055378" w:rsidRDefault="00055378" w:rsidP="00055378">
            <w:r w:rsidRPr="00055378">
              <w:t>28</w:t>
            </w:r>
          </w:p>
        </w:tc>
      </w:tr>
      <w:tr w:rsidR="00055378" w:rsidRPr="00055378" w:rsidTr="00030DCF">
        <w:trPr>
          <w:trHeight w:val="3161"/>
          <w:jc w:val="center"/>
        </w:trPr>
        <w:tc>
          <w:tcPr>
            <w:tcW w:w="653" w:type="dxa"/>
            <w:vAlign w:val="center"/>
          </w:tcPr>
          <w:p w:rsidR="00055378" w:rsidRPr="00055378" w:rsidRDefault="00055378" w:rsidP="00055378">
            <w:r w:rsidRPr="00055378">
              <w:t>3</w:t>
            </w:r>
          </w:p>
        </w:tc>
        <w:tc>
          <w:tcPr>
            <w:tcW w:w="7468" w:type="dxa"/>
            <w:vAlign w:val="center"/>
          </w:tcPr>
          <w:p w:rsidR="00055378" w:rsidRPr="00055378" w:rsidRDefault="00055378" w:rsidP="00055378">
            <w:r w:rsidRPr="00055378">
              <w:t>Jednostka zewnętrzna:</w:t>
            </w:r>
          </w:p>
          <w:p w:rsidR="00055378" w:rsidRPr="00055378" w:rsidRDefault="00055378" w:rsidP="00055378">
            <w:r w:rsidRPr="00055378">
              <w:t xml:space="preserve">moc chłodnicza nie mniej niż 50,00 kW, </w:t>
            </w:r>
          </w:p>
          <w:p w:rsidR="00055378" w:rsidRPr="00055378" w:rsidRDefault="00055378" w:rsidP="00055378">
            <w:r w:rsidRPr="00055378">
              <w:t>moc grzewcza nie mniej niż  50,00  kW</w:t>
            </w:r>
            <w:r w:rsidRPr="00055378">
              <w:br/>
              <w:t xml:space="preserve">zasilanie 3N, 400V, 50Hz, </w:t>
            </w:r>
          </w:p>
          <w:p w:rsidR="00055378" w:rsidRPr="00055378" w:rsidRDefault="00055378" w:rsidP="00055378">
            <w:r w:rsidRPr="00055378">
              <w:t>pobór mocy nominalnej nie więcej niż 18,52 kW (chłodzenie);  13,66 (grzanie)</w:t>
            </w:r>
            <w:r w:rsidRPr="00055378">
              <w:br/>
              <w:t>EER nie mniej niż 2,70 COP nie mniej niż 3,66</w:t>
            </w:r>
            <w:r w:rsidRPr="00055378">
              <w:br/>
              <w:t>sprężarka Inwerter rotacyjna</w:t>
            </w:r>
            <w:r w:rsidRPr="00055378">
              <w:br/>
              <w:t>powłoka antykorozyjna wymiennika, czynnik R410A</w:t>
            </w:r>
            <w:r w:rsidRPr="00055378">
              <w:br/>
              <w:t xml:space="preserve">Ø przewodów chłodniczych ciecz / gaz  Ø 12,7 / Ø 28,58mm </w:t>
            </w:r>
            <w:r w:rsidRPr="00055378">
              <w:br/>
              <w:t>wymiary max. 1.638*1.080*480 mm, masa nie więcej niż 217 kg</w:t>
            </w:r>
            <w:r w:rsidRPr="00055378">
              <w:br/>
              <w:t>zakres pracy chłodzenie -5C do 46C, grzanie -20C do 21C</w:t>
            </w:r>
            <w:r w:rsidRPr="00055378">
              <w:br/>
              <w:t xml:space="preserve">głośność nie więcej niż 65 </w:t>
            </w:r>
            <w:proofErr w:type="spellStart"/>
            <w:r w:rsidRPr="00055378">
              <w:t>dB</w:t>
            </w:r>
            <w:proofErr w:type="spellEnd"/>
            <w:r w:rsidRPr="00055378">
              <w:t>(A) tryb chłodzenia (w odległości 1 m od urządzenia)</w:t>
            </w:r>
          </w:p>
        </w:tc>
        <w:tc>
          <w:tcPr>
            <w:tcW w:w="724" w:type="dxa"/>
            <w:vAlign w:val="center"/>
          </w:tcPr>
          <w:p w:rsidR="00055378" w:rsidRPr="00055378" w:rsidRDefault="00055378" w:rsidP="00055378">
            <w:r w:rsidRPr="00055378">
              <w:t>2</w:t>
            </w:r>
          </w:p>
        </w:tc>
      </w:tr>
      <w:tr w:rsidR="00055378" w:rsidRPr="00055378" w:rsidTr="00030DCF">
        <w:trPr>
          <w:jc w:val="center"/>
        </w:trPr>
        <w:tc>
          <w:tcPr>
            <w:tcW w:w="653" w:type="dxa"/>
            <w:vAlign w:val="center"/>
          </w:tcPr>
          <w:p w:rsidR="00055378" w:rsidRPr="00055378" w:rsidRDefault="00055378" w:rsidP="00055378">
            <w:r w:rsidRPr="00055378">
              <w:lastRenderedPageBreak/>
              <w:t>4</w:t>
            </w:r>
          </w:p>
        </w:tc>
        <w:tc>
          <w:tcPr>
            <w:tcW w:w="7468" w:type="dxa"/>
            <w:vAlign w:val="center"/>
          </w:tcPr>
          <w:p w:rsidR="00055378" w:rsidRPr="00055378" w:rsidRDefault="00055378" w:rsidP="00055378">
            <w:r w:rsidRPr="00055378">
              <w:t xml:space="preserve">Trójniki montażowe </w:t>
            </w:r>
          </w:p>
        </w:tc>
        <w:tc>
          <w:tcPr>
            <w:tcW w:w="724" w:type="dxa"/>
            <w:vAlign w:val="center"/>
          </w:tcPr>
          <w:p w:rsidR="00055378" w:rsidRPr="00055378" w:rsidRDefault="00055378" w:rsidP="00055378">
            <w:r w:rsidRPr="00055378">
              <w:t>38</w:t>
            </w:r>
          </w:p>
        </w:tc>
      </w:tr>
      <w:tr w:rsidR="00055378" w:rsidRPr="00055378" w:rsidTr="00030DCF">
        <w:trPr>
          <w:jc w:val="center"/>
        </w:trPr>
        <w:tc>
          <w:tcPr>
            <w:tcW w:w="653" w:type="dxa"/>
            <w:vAlign w:val="center"/>
          </w:tcPr>
          <w:p w:rsidR="00055378" w:rsidRPr="00055378" w:rsidRDefault="00055378" w:rsidP="00055378">
            <w:r w:rsidRPr="00055378">
              <w:t>7</w:t>
            </w:r>
          </w:p>
        </w:tc>
        <w:tc>
          <w:tcPr>
            <w:tcW w:w="7468" w:type="dxa"/>
            <w:vAlign w:val="center"/>
          </w:tcPr>
          <w:p w:rsidR="00055378" w:rsidRPr="00055378" w:rsidRDefault="00055378" w:rsidP="00055378">
            <w:r w:rsidRPr="00055378">
              <w:t>Pilot przewodowy podświetlany ekran, wyświetlacz LCD, wbudowany czujnik temperatury umożliwia podgląd temperatury w pomieszczeniu</w:t>
            </w:r>
          </w:p>
        </w:tc>
        <w:tc>
          <w:tcPr>
            <w:tcW w:w="724" w:type="dxa"/>
            <w:vAlign w:val="center"/>
          </w:tcPr>
          <w:p w:rsidR="00055378" w:rsidRPr="00055378" w:rsidRDefault="00055378" w:rsidP="00055378">
            <w:r w:rsidRPr="00055378">
              <w:t>29</w:t>
            </w:r>
          </w:p>
        </w:tc>
      </w:tr>
    </w:tbl>
    <w:p w:rsidR="002D2A82" w:rsidRDefault="002D2A82"/>
    <w:sectPr w:rsidR="002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92" w:rsidRDefault="009A6892" w:rsidP="00055378">
      <w:pPr>
        <w:spacing w:after="0" w:line="240" w:lineRule="auto"/>
      </w:pPr>
      <w:r>
        <w:separator/>
      </w:r>
    </w:p>
  </w:endnote>
  <w:endnote w:type="continuationSeparator" w:id="0">
    <w:p w:rsidR="009A6892" w:rsidRDefault="009A6892" w:rsidP="0005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78" w:rsidRDefault="000553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78" w:rsidRDefault="00055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78" w:rsidRDefault="00055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92" w:rsidRDefault="009A6892" w:rsidP="00055378">
      <w:pPr>
        <w:spacing w:after="0" w:line="240" w:lineRule="auto"/>
      </w:pPr>
      <w:r>
        <w:separator/>
      </w:r>
    </w:p>
  </w:footnote>
  <w:footnote w:type="continuationSeparator" w:id="0">
    <w:p w:rsidR="009A6892" w:rsidRDefault="009A6892" w:rsidP="0005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78" w:rsidRDefault="000553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78" w:rsidRDefault="00055378">
    <w:pPr>
      <w:pStyle w:val="Nagwek"/>
    </w:pPr>
    <w:r w:rsidRPr="0005537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71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bookmarkStart w:id="0" w:name="_GoBack"/>
    <w:r w:rsidRPr="00055378">
      <w:rPr>
        <w:i/>
      </w:rPr>
      <w:t>Załącznik do umowy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78" w:rsidRDefault="00055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3F97"/>
    <w:multiLevelType w:val="hybridMultilevel"/>
    <w:tmpl w:val="A9D27C0E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78"/>
    <w:rsid w:val="00055378"/>
    <w:rsid w:val="002D2A82"/>
    <w:rsid w:val="009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B156"/>
  <w15:chartTrackingRefBased/>
  <w15:docId w15:val="{1AF81093-8C2C-411D-92A4-56F42BE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78"/>
  </w:style>
  <w:style w:type="paragraph" w:styleId="Stopka">
    <w:name w:val="footer"/>
    <w:basedOn w:val="Normalny"/>
    <w:link w:val="StopkaZnak"/>
    <w:uiPriority w:val="99"/>
    <w:unhideWhenUsed/>
    <w:rsid w:val="0005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UGGłogów</dc:creator>
  <cp:keywords/>
  <dc:description/>
  <cp:lastModifiedBy>Informatyk UGGłogów</cp:lastModifiedBy>
  <cp:revision>1</cp:revision>
  <dcterms:created xsi:type="dcterms:W3CDTF">2019-05-29T09:53:00Z</dcterms:created>
  <dcterms:modified xsi:type="dcterms:W3CDTF">2019-05-29T09:57:00Z</dcterms:modified>
</cp:coreProperties>
</file>